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D0E52" w14:textId="77777777" w:rsidR="00510AEC" w:rsidRPr="00694448" w:rsidRDefault="00510AEC" w:rsidP="008C11AD">
      <w:pPr>
        <w:spacing w:before="240"/>
        <w:ind w:left="540"/>
        <w:jc w:val="center"/>
        <w:rPr>
          <w:b/>
          <w:bCs/>
          <w:color w:val="000000"/>
          <w:sz w:val="40"/>
          <w:szCs w:val="40"/>
        </w:rPr>
      </w:pPr>
      <w:r w:rsidRPr="00510AEC">
        <w:rPr>
          <w:b/>
          <w:bCs/>
          <w:color w:val="000000"/>
          <w:sz w:val="32"/>
          <w:szCs w:val="32"/>
        </w:rPr>
        <w:t>Úplata za předškolního vzdělávání</w:t>
      </w:r>
      <w:r w:rsidR="00766CA1">
        <w:rPr>
          <w:b/>
          <w:bCs/>
          <w:color w:val="000000"/>
          <w:sz w:val="32"/>
          <w:szCs w:val="32"/>
        </w:rPr>
        <w:t xml:space="preserve"> a </w:t>
      </w:r>
      <w:r w:rsidRPr="00510AEC">
        <w:rPr>
          <w:b/>
          <w:bCs/>
          <w:color w:val="000000"/>
          <w:sz w:val="32"/>
          <w:szCs w:val="32"/>
        </w:rPr>
        <w:t>úhrada stravného</w:t>
      </w:r>
      <w:r>
        <w:rPr>
          <w:b/>
          <w:bCs/>
          <w:color w:val="000000"/>
          <w:sz w:val="32"/>
          <w:szCs w:val="32"/>
        </w:rPr>
        <w:t xml:space="preserve"> </w:t>
      </w:r>
      <w:r w:rsidR="008C11AD">
        <w:rPr>
          <w:b/>
          <w:bCs/>
          <w:color w:val="000000"/>
          <w:sz w:val="32"/>
          <w:szCs w:val="32"/>
        </w:rPr>
        <w:t xml:space="preserve">        </w:t>
      </w:r>
      <w:r w:rsidRPr="00694448">
        <w:rPr>
          <w:b/>
          <w:bCs/>
          <w:color w:val="000000"/>
          <w:sz w:val="40"/>
          <w:szCs w:val="40"/>
        </w:rPr>
        <w:t>pro školní rok 2026/2027</w:t>
      </w:r>
    </w:p>
    <w:p w14:paraId="0F4B2C4B" w14:textId="77777777" w:rsidR="00510AEC" w:rsidRPr="00694448" w:rsidRDefault="00510AEC" w:rsidP="00510AEC">
      <w:pPr>
        <w:pStyle w:val="Nzev"/>
        <w:ind w:left="360"/>
        <w:jc w:val="both"/>
        <w:rPr>
          <w:b w:val="0"/>
          <w:i w:val="0"/>
          <w:color w:val="000000"/>
          <w:sz w:val="40"/>
          <w:szCs w:val="40"/>
        </w:rPr>
      </w:pPr>
    </w:p>
    <w:p w14:paraId="51EEFE2E" w14:textId="77777777" w:rsidR="00510AEC" w:rsidRPr="00FA046E" w:rsidRDefault="00510AEC" w:rsidP="00510AEC">
      <w:pPr>
        <w:ind w:left="360"/>
        <w:jc w:val="both"/>
      </w:pPr>
      <w:r w:rsidRPr="008E6C5A">
        <w:rPr>
          <w:color w:val="000000"/>
        </w:rPr>
        <w:t>V souladu se Zákonem o předškolním, základním, středním, vyšším odborném a jiném vzdělávání č. 5</w:t>
      </w:r>
      <w:r w:rsidRPr="00FA046E">
        <w:t>61/2004 Sb., (školský zákon), v platném znění s vyhláškou č. 14 /2005 Sb. o předškolním vzdělávání, v platném znění, a vyhláškou č. 107/2005 Sb. o školním stravování, v platném znění ředitelka příspěvkové organizace rozhodla takto:</w:t>
      </w:r>
    </w:p>
    <w:p w14:paraId="589A08BF" w14:textId="77777777" w:rsidR="00510AEC" w:rsidRDefault="00510AEC" w:rsidP="00510AEC">
      <w:pPr>
        <w:pStyle w:val="Zkladntext"/>
        <w:ind w:left="360"/>
        <w:jc w:val="both"/>
        <w:rPr>
          <w:b/>
        </w:rPr>
      </w:pPr>
      <w:r w:rsidRPr="00B738DB">
        <w:rPr>
          <w:b/>
        </w:rPr>
        <w:t>Stravné a úplata za předškolní vzdělávání dětí se bude vybírat zálohově na bankovní účet MŠ, a to vždy k 20. dni měsíce na měsíc následující.</w:t>
      </w:r>
      <w:r>
        <w:rPr>
          <w:b/>
        </w:rPr>
        <w:t xml:space="preserve"> </w:t>
      </w:r>
    </w:p>
    <w:p w14:paraId="284E5FA7" w14:textId="77777777" w:rsidR="00510AEC" w:rsidRDefault="00510AEC" w:rsidP="00510AEC">
      <w:pPr>
        <w:pStyle w:val="Zkladntext"/>
        <w:ind w:left="360"/>
        <w:jc w:val="both"/>
        <w:rPr>
          <w:b/>
        </w:rPr>
      </w:pPr>
      <w:r>
        <w:rPr>
          <w:b/>
        </w:rPr>
        <w:t xml:space="preserve">První záloha do 20. 08. 2026 </w:t>
      </w:r>
    </w:p>
    <w:p w14:paraId="61B86275" w14:textId="77777777" w:rsidR="00510AEC" w:rsidRPr="00FA046E" w:rsidRDefault="00510AEC" w:rsidP="00510AEC">
      <w:pPr>
        <w:ind w:left="360"/>
        <w:jc w:val="both"/>
      </w:pPr>
      <w:r w:rsidRPr="00694448">
        <w:rPr>
          <w:b/>
        </w:rPr>
        <w:t>Od 01. 09.</w:t>
      </w:r>
      <w:r w:rsidRPr="00694448">
        <w:rPr>
          <w:b/>
        </w:rPr>
        <w:t xml:space="preserve"> 2026</w:t>
      </w:r>
      <w:r w:rsidRPr="00694448">
        <w:rPr>
          <w:b/>
        </w:rPr>
        <w:t xml:space="preserve"> </w:t>
      </w:r>
      <w:r w:rsidRPr="00694448">
        <w:rPr>
          <w:b/>
          <w:color w:val="000000"/>
        </w:rPr>
        <w:t>stanovil zřizovatel</w:t>
      </w:r>
      <w:r w:rsidRPr="00694448">
        <w:rPr>
          <w:b/>
        </w:rPr>
        <w:t xml:space="preserve"> příspěvkové organizace úplatu za předškolní </w:t>
      </w:r>
      <w:r w:rsidRPr="00694448">
        <w:rPr>
          <w:b/>
          <w:color w:val="000000"/>
        </w:rPr>
        <w:t>vzdělávání na 1000,- Kč</w:t>
      </w:r>
      <w:r w:rsidRPr="00F85618">
        <w:rPr>
          <w:color w:val="000000"/>
        </w:rPr>
        <w:t>, pod. č. usnesení</w:t>
      </w:r>
      <w:r>
        <w:t xml:space="preserve"> 5435/</w:t>
      </w:r>
      <w:proofErr w:type="spellStart"/>
      <w:r>
        <w:t>RMOb</w:t>
      </w:r>
      <w:proofErr w:type="spellEnd"/>
      <w:r>
        <w:t>-JIH/2226/102</w:t>
      </w:r>
      <w:r w:rsidRPr="00FA046E">
        <w:t>.</w:t>
      </w:r>
    </w:p>
    <w:p w14:paraId="79A605B5" w14:textId="77777777" w:rsidR="00510AEC" w:rsidRPr="00B738DB" w:rsidRDefault="00510AEC" w:rsidP="00510AEC">
      <w:pPr>
        <w:pStyle w:val="Zkladntext"/>
        <w:ind w:left="360"/>
        <w:jc w:val="both"/>
        <w:rPr>
          <w:b/>
        </w:rPr>
      </w:pPr>
    </w:p>
    <w:p w14:paraId="7135DD79" w14:textId="77777777" w:rsidR="00510AEC" w:rsidRPr="00FA046E" w:rsidRDefault="00510AEC" w:rsidP="00510AEC">
      <w:pPr>
        <w:ind w:left="360"/>
        <w:jc w:val="both"/>
      </w:pPr>
    </w:p>
    <w:p w14:paraId="3A7E5A60" w14:textId="77777777" w:rsidR="00510AEC" w:rsidRPr="00510AEC" w:rsidRDefault="00510AEC" w:rsidP="00510AEC">
      <w:pPr>
        <w:ind w:left="360"/>
        <w:jc w:val="both"/>
        <w:rPr>
          <w:b/>
          <w:u w:val="single"/>
        </w:rPr>
      </w:pPr>
      <w:r w:rsidRPr="00510AEC">
        <w:rPr>
          <w:b/>
          <w:sz w:val="36"/>
          <w:szCs w:val="36"/>
          <w:u w:val="single"/>
        </w:rPr>
        <w:t>Výše měsíčních záloh</w:t>
      </w:r>
      <w:r w:rsidRPr="00510AEC">
        <w:rPr>
          <w:b/>
          <w:u w:val="single"/>
        </w:rPr>
        <w:t>, vč. úplaty za předškolní vzdělávání (1000,- Kč):</w:t>
      </w:r>
    </w:p>
    <w:p w14:paraId="1C5DF29D" w14:textId="77777777" w:rsidR="00510AEC" w:rsidRPr="00510AEC" w:rsidRDefault="00510AEC" w:rsidP="00510AEC">
      <w:pPr>
        <w:ind w:left="360"/>
        <w:rPr>
          <w:b/>
          <w:color w:val="000000"/>
          <w:sz w:val="36"/>
          <w:szCs w:val="36"/>
        </w:rPr>
      </w:pPr>
      <w:r w:rsidRPr="00510AEC">
        <w:rPr>
          <w:b/>
          <w:color w:val="000000"/>
          <w:sz w:val="36"/>
          <w:szCs w:val="36"/>
        </w:rPr>
        <w:t>Celodenní děti záloha:</w:t>
      </w:r>
      <w:r w:rsidRPr="00510AEC">
        <w:rPr>
          <w:b/>
          <w:color w:val="000000"/>
          <w:sz w:val="36"/>
          <w:szCs w:val="36"/>
        </w:rPr>
        <w:tab/>
        <w:t xml:space="preserve"> 2.200,- Kč (včetně </w:t>
      </w:r>
      <w:proofErr w:type="gramStart"/>
      <w:r w:rsidRPr="00510AEC">
        <w:rPr>
          <w:b/>
          <w:color w:val="000000"/>
          <w:sz w:val="36"/>
          <w:szCs w:val="36"/>
        </w:rPr>
        <w:t xml:space="preserve">školného)   </w:t>
      </w:r>
      <w:proofErr w:type="gramEnd"/>
      <w:r w:rsidRPr="00510AEC">
        <w:rPr>
          <w:b/>
          <w:color w:val="000000"/>
          <w:sz w:val="36"/>
          <w:szCs w:val="36"/>
        </w:rPr>
        <w:t xml:space="preserve">                                                                   Děti předškolního věku:</w:t>
      </w:r>
      <w:r w:rsidRPr="00510AEC">
        <w:rPr>
          <w:b/>
          <w:color w:val="000000"/>
          <w:sz w:val="36"/>
          <w:szCs w:val="36"/>
        </w:rPr>
        <w:tab/>
        <w:t xml:space="preserve"> 1.200,- Kč</w:t>
      </w:r>
      <w:r w:rsidRPr="00510AEC">
        <w:rPr>
          <w:b/>
          <w:color w:val="000000"/>
          <w:sz w:val="36"/>
          <w:szCs w:val="36"/>
        </w:rPr>
        <w:tab/>
      </w:r>
      <w:r w:rsidRPr="00510AEC">
        <w:rPr>
          <w:b/>
          <w:color w:val="000000"/>
          <w:sz w:val="36"/>
          <w:szCs w:val="36"/>
        </w:rPr>
        <w:tab/>
      </w:r>
    </w:p>
    <w:p w14:paraId="5B312D6D" w14:textId="77777777" w:rsidR="00510AEC" w:rsidRPr="00510AEC" w:rsidRDefault="00510AEC" w:rsidP="00510AEC">
      <w:pPr>
        <w:ind w:left="360"/>
        <w:rPr>
          <w:b/>
          <w:color w:val="000000"/>
          <w:sz w:val="36"/>
          <w:szCs w:val="36"/>
        </w:rPr>
      </w:pPr>
      <w:r w:rsidRPr="00510AEC">
        <w:rPr>
          <w:b/>
          <w:color w:val="000000"/>
          <w:sz w:val="36"/>
          <w:szCs w:val="36"/>
        </w:rPr>
        <w:t>Děti, které dovrší 7-9 let:</w:t>
      </w:r>
      <w:r w:rsidRPr="00510AEC">
        <w:rPr>
          <w:b/>
          <w:color w:val="000000"/>
          <w:sz w:val="36"/>
          <w:szCs w:val="36"/>
        </w:rPr>
        <w:tab/>
        <w:t xml:space="preserve"> 1.300,- Kč</w:t>
      </w:r>
    </w:p>
    <w:p w14:paraId="08A897E0" w14:textId="77777777" w:rsidR="00510AEC" w:rsidRPr="00510AEC" w:rsidRDefault="00510AEC" w:rsidP="00510AEC">
      <w:pPr>
        <w:ind w:left="360"/>
        <w:jc w:val="both"/>
        <w:rPr>
          <w:sz w:val="36"/>
          <w:szCs w:val="36"/>
        </w:rPr>
      </w:pPr>
    </w:p>
    <w:p w14:paraId="46D727B8" w14:textId="77777777" w:rsidR="00510AEC" w:rsidRPr="00510AEC" w:rsidRDefault="00510AEC" w:rsidP="00510AEC">
      <w:pPr>
        <w:ind w:left="360"/>
        <w:jc w:val="both"/>
        <w:rPr>
          <w:sz w:val="36"/>
          <w:szCs w:val="36"/>
        </w:rPr>
      </w:pPr>
    </w:p>
    <w:p w14:paraId="471B924A" w14:textId="77777777" w:rsidR="00510AEC" w:rsidRPr="00510AEC" w:rsidRDefault="00510AEC" w:rsidP="00510AEC">
      <w:pPr>
        <w:ind w:left="360"/>
        <w:jc w:val="both"/>
        <w:rPr>
          <w:b/>
          <w:sz w:val="36"/>
          <w:szCs w:val="36"/>
          <w:u w:val="single"/>
        </w:rPr>
      </w:pPr>
      <w:r w:rsidRPr="00510AEC">
        <w:rPr>
          <w:b/>
          <w:sz w:val="36"/>
          <w:szCs w:val="36"/>
          <w:u w:val="single"/>
        </w:rPr>
        <w:t>Bankovní spojení pro placení záloh:</w:t>
      </w:r>
    </w:p>
    <w:p w14:paraId="07C7EF90" w14:textId="77777777" w:rsidR="00510AEC" w:rsidRPr="00510AEC" w:rsidRDefault="00510AEC" w:rsidP="00510AEC">
      <w:pPr>
        <w:pStyle w:val="Nadpis1"/>
        <w:ind w:left="360"/>
        <w:jc w:val="both"/>
        <w:rPr>
          <w:szCs w:val="36"/>
        </w:rPr>
      </w:pPr>
      <w:r w:rsidRPr="00510AEC">
        <w:rPr>
          <w:szCs w:val="36"/>
        </w:rPr>
        <w:t>KB Ostrava – Hrabůvka: 51536761/0100</w:t>
      </w:r>
    </w:p>
    <w:p w14:paraId="1C3E1027" w14:textId="666C342E" w:rsidR="00510AEC" w:rsidRPr="00694448" w:rsidRDefault="00510AEC" w:rsidP="00510AEC">
      <w:pPr>
        <w:pStyle w:val="Nadpis1"/>
        <w:ind w:left="360"/>
        <w:jc w:val="both"/>
        <w:rPr>
          <w:sz w:val="24"/>
        </w:rPr>
      </w:pPr>
      <w:r w:rsidRPr="00510AEC">
        <w:rPr>
          <w:szCs w:val="36"/>
        </w:rPr>
        <w:t xml:space="preserve">Variabilní symbol platby: </w:t>
      </w:r>
      <w:r w:rsidRPr="00694448">
        <w:rPr>
          <w:sz w:val="24"/>
        </w:rPr>
        <w:t xml:space="preserve">předán </w:t>
      </w:r>
      <w:r w:rsidR="00694448">
        <w:rPr>
          <w:sz w:val="24"/>
        </w:rPr>
        <w:t>zák. zástupcům</w:t>
      </w:r>
      <w:r w:rsidRPr="00694448">
        <w:rPr>
          <w:sz w:val="24"/>
        </w:rPr>
        <w:t>, příp. u ved</w:t>
      </w:r>
      <w:r w:rsidR="00694448">
        <w:rPr>
          <w:sz w:val="24"/>
        </w:rPr>
        <w:t>oucí</w:t>
      </w:r>
      <w:bookmarkStart w:id="0" w:name="_GoBack"/>
      <w:bookmarkEnd w:id="0"/>
      <w:r w:rsidR="00694448">
        <w:rPr>
          <w:sz w:val="24"/>
        </w:rPr>
        <w:t xml:space="preserve"> </w:t>
      </w:r>
      <w:r w:rsidRPr="00694448">
        <w:rPr>
          <w:sz w:val="24"/>
        </w:rPr>
        <w:t>ŠJ</w:t>
      </w:r>
    </w:p>
    <w:p w14:paraId="13FE5B6C" w14:textId="77777777" w:rsidR="00510AEC" w:rsidRPr="00510AEC" w:rsidRDefault="00510AEC" w:rsidP="00510AEC">
      <w:pPr>
        <w:jc w:val="both"/>
        <w:rPr>
          <w:b/>
          <w:sz w:val="36"/>
          <w:szCs w:val="36"/>
        </w:rPr>
      </w:pPr>
      <w:r w:rsidRPr="00510AEC">
        <w:rPr>
          <w:b/>
          <w:sz w:val="36"/>
          <w:szCs w:val="36"/>
        </w:rPr>
        <w:t xml:space="preserve">    Konstantní symbol: 308 </w:t>
      </w:r>
    </w:p>
    <w:p w14:paraId="2005FB01" w14:textId="77777777" w:rsidR="00510AEC" w:rsidRPr="00510AEC" w:rsidRDefault="00510AEC" w:rsidP="00510AEC">
      <w:pPr>
        <w:jc w:val="both"/>
        <w:rPr>
          <w:b/>
          <w:sz w:val="36"/>
          <w:szCs w:val="36"/>
        </w:rPr>
      </w:pPr>
    </w:p>
    <w:p w14:paraId="207B14C1" w14:textId="77777777" w:rsidR="0025175C" w:rsidRPr="00510AEC" w:rsidRDefault="0025175C">
      <w:pPr>
        <w:rPr>
          <w:sz w:val="36"/>
          <w:szCs w:val="36"/>
        </w:rPr>
      </w:pPr>
    </w:p>
    <w:sectPr w:rsidR="0025175C" w:rsidRPr="00510AEC" w:rsidSect="00694448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D773E"/>
    <w:multiLevelType w:val="multilevel"/>
    <w:tmpl w:val="AB22DCB4"/>
    <w:lvl w:ilvl="0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EC"/>
    <w:rsid w:val="0025175C"/>
    <w:rsid w:val="002D2498"/>
    <w:rsid w:val="00510AEC"/>
    <w:rsid w:val="00694448"/>
    <w:rsid w:val="00766CA1"/>
    <w:rsid w:val="008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6B4A"/>
  <w15:chartTrackingRefBased/>
  <w15:docId w15:val="{868E6F5C-6D22-4F0A-8AD4-8C3FD325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0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0AEC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0AEC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10AE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10A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10AEC"/>
    <w:pPr>
      <w:jc w:val="center"/>
    </w:pPr>
    <w:rPr>
      <w:b/>
      <w:bCs/>
      <w:i/>
      <w:i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510AE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04D104EAD5CE41899DF1D7C559D25F" ma:contentTypeVersion="11" ma:contentTypeDescription="Vytvoří nový dokument" ma:contentTypeScope="" ma:versionID="1965ee911fbe7574ebe380be41cb07e6">
  <xsd:schema xmlns:xsd="http://www.w3.org/2001/XMLSchema" xmlns:xs="http://www.w3.org/2001/XMLSchema" xmlns:p="http://schemas.microsoft.com/office/2006/metadata/properties" xmlns:ns3="18dc1c20-6a00-48fa-8762-b9529e7f4069" targetNamespace="http://schemas.microsoft.com/office/2006/metadata/properties" ma:root="true" ma:fieldsID="10ae510672c02f50c784db84e88feaee" ns3:_="">
    <xsd:import namespace="18dc1c20-6a00-48fa-8762-b9529e7f40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c1c20-6a00-48fa-8762-b9529e7f4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C1EBA-D46E-435D-B3AD-A91D14C6A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c1c20-6a00-48fa-8762-b9529e7f4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0DAEC-700A-4988-8A80-A7CF6242D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666EA-9ACE-449B-A12D-A4BAB5B3427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8dc1c20-6a00-48fa-8762-b9529e7f406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sektretariát MŠ Staňkova</dc:creator>
  <cp:keywords/>
  <dc:description/>
  <cp:lastModifiedBy>sektretariát MŠ Staňkova</cp:lastModifiedBy>
  <cp:revision>2</cp:revision>
  <cp:lastPrinted>2026-05-05T11:28:00Z</cp:lastPrinted>
  <dcterms:created xsi:type="dcterms:W3CDTF">2026-05-05T10:26:00Z</dcterms:created>
  <dcterms:modified xsi:type="dcterms:W3CDTF">2026-05-05T11:36:00Z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0x010100F904D104EAD5CE41899DF1D7C559D25F</vt:lpwstr>
  </property>
</Properties>
</file>